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AC" w:rsidRPr="000830AC" w:rsidRDefault="000830AC" w:rsidP="00AE3AE6">
      <w:pPr>
        <w:widowControl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E3AE6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REVIEW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proofErr w:type="gramStart"/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of</w:t>
      </w:r>
      <w:proofErr w:type="gramEnd"/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the article</w:t>
      </w:r>
      <w:r w:rsidRPr="000830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_______________________________________________________________</w:t>
      </w:r>
    </w:p>
    <w:p w:rsid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672C86" w:rsidRPr="00AE3AE6" w:rsidRDefault="00672C8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1. Relevance to the Journal’s specialization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Choose the appropriate section or state that there is lack of relevance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241"/>
      </w:tblGrid>
      <w:tr w:rsidR="00AE3AE6" w:rsidRPr="00AE3AE6" w:rsidTr="00FE0BB6">
        <w:tc>
          <w:tcPr>
            <w:tcW w:w="8330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Economic Theory</w:t>
            </w:r>
          </w:p>
        </w:tc>
        <w:tc>
          <w:tcPr>
            <w:tcW w:w="1241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FE0BB6">
        <w:tc>
          <w:tcPr>
            <w:tcW w:w="8330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Economic-mathematical </w:t>
            </w:r>
            <w:proofErr w:type="spellStart"/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Modeling</w:t>
            </w:r>
            <w:proofErr w:type="spellEnd"/>
          </w:p>
        </w:tc>
        <w:tc>
          <w:tcPr>
            <w:tcW w:w="1241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FE0BB6">
        <w:tc>
          <w:tcPr>
            <w:tcW w:w="8330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Regional and Municipal Economy</w:t>
            </w:r>
          </w:p>
        </w:tc>
        <w:tc>
          <w:tcPr>
            <w:tcW w:w="1241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FE0BB6">
        <w:tc>
          <w:tcPr>
            <w:tcW w:w="8330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Business Economics and Administration</w:t>
            </w:r>
          </w:p>
        </w:tc>
        <w:tc>
          <w:tcPr>
            <w:tcW w:w="1241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FE0BB6">
        <w:tc>
          <w:tcPr>
            <w:tcW w:w="8330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Current Issues of Accounting, Auditing and Economic Analysis</w:t>
            </w:r>
          </w:p>
        </w:tc>
        <w:tc>
          <w:tcPr>
            <w:tcW w:w="1241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2. Assessment of the scientific level of the article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2.1. Current significance of the problem under consideration (maximum 3 points)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241"/>
      </w:tblGrid>
      <w:tr w:rsidR="00AE3AE6" w:rsidRPr="00AE3AE6" w:rsidTr="00FE0BB6">
        <w:tc>
          <w:tcPr>
            <w:tcW w:w="8330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Is of great significance for solving a certain scientific/practical problem</w:t>
            </w:r>
          </w:p>
        </w:tc>
        <w:tc>
          <w:tcPr>
            <w:tcW w:w="1241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FE0BB6">
        <w:tc>
          <w:tcPr>
            <w:tcW w:w="8330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Some elements of the article can be used for solving current problems</w:t>
            </w:r>
          </w:p>
        </w:tc>
        <w:tc>
          <w:tcPr>
            <w:tcW w:w="1241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FE0BB6">
        <w:tc>
          <w:tcPr>
            <w:tcW w:w="8330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Is of no significance</w:t>
            </w:r>
          </w:p>
        </w:tc>
        <w:tc>
          <w:tcPr>
            <w:tcW w:w="1241" w:type="dxa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2.2. Novelty, originality of methods and/or results (maximum 8 points)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State the novel features of the scientific problem dealt with by the author.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2.3. Correctness of the content of the article and conclusions drawn (maximum 5 points)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State how correct and impartial the content and conclusions are, to what extent they correspond to current scientific conceptions in the given field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2.4. Theoretical and practical significance of the article (maximum 5 points)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proofErr w:type="gramStart"/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State theoretical and practical significance of the given article.</w:t>
      </w:r>
      <w:proofErr w:type="gramEnd"/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State what kind of readership the article will be interesting for, assess prospects of its use and quoting after publication.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2.5. References to sources (maximum 2 points)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241"/>
      </w:tblGrid>
      <w:tr w:rsidR="00FE0BB6" w:rsidRPr="00AE3AE6" w:rsidTr="00FE0BB6">
        <w:tc>
          <w:tcPr>
            <w:tcW w:w="8330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bookmarkStart w:id="0" w:name="_GoBack" w:colFirst="1" w:colLast="1"/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Excellent survey of literature is provided (the number of sources on the list is more than 25) 2 points</w:t>
            </w:r>
          </w:p>
        </w:tc>
        <w:tc>
          <w:tcPr>
            <w:tcW w:w="1241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FE0BB6" w:rsidRPr="00AE3AE6" w:rsidTr="00FE0BB6">
        <w:tc>
          <w:tcPr>
            <w:tcW w:w="8330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Survey of literature is sufficient (the number of sources on the list meets the Journal’s requirements: 15–25 sources) 1 point</w:t>
            </w:r>
          </w:p>
        </w:tc>
        <w:tc>
          <w:tcPr>
            <w:tcW w:w="1241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FE0BB6" w:rsidRPr="00AE3AE6" w:rsidTr="00FE0BB6">
        <w:tc>
          <w:tcPr>
            <w:tcW w:w="8330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Survey of literature is not sufficient (the number of sources on the list is less than 15) 0 points</w:t>
            </w:r>
          </w:p>
        </w:tc>
        <w:tc>
          <w:tcPr>
            <w:tcW w:w="1241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FE0BB6" w:rsidRPr="00AE3AE6" w:rsidTr="00FE0BB6">
        <w:tc>
          <w:tcPr>
            <w:tcW w:w="8330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There are no references to sources (0 points)</w:t>
            </w:r>
          </w:p>
        </w:tc>
        <w:tc>
          <w:tcPr>
            <w:tcW w:w="1241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bookmarkEnd w:id="0"/>
    </w:tbl>
    <w:p w:rsidR="002D28A3" w:rsidRDefault="002D28A3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proofErr w:type="gramStart"/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State which part of the article requires further revision and elaboration.</w:t>
      </w:r>
      <w:proofErr w:type="gramEnd"/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Publications</w:t>
      </w:r>
      <w:r w:rsidRPr="00AE3A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that have influenced the results of the research but are not stated by the author, if there are any.</w:t>
      </w:r>
    </w:p>
    <w:p w:rsidR="00AE3AE6" w:rsidRPr="000830AC" w:rsidRDefault="00AE3AE6" w:rsidP="00AE3AE6">
      <w:pPr>
        <w:widowControl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3. General description of the article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3.1. Logic and style (maximum 2 points)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241"/>
      </w:tblGrid>
      <w:tr w:rsidR="00FE0BB6" w:rsidRPr="00AE3AE6" w:rsidTr="00FE0BB6">
        <w:tc>
          <w:tcPr>
            <w:tcW w:w="8330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The article has well-defined structure and is easy to read (1-2 points)</w:t>
            </w:r>
          </w:p>
        </w:tc>
        <w:tc>
          <w:tcPr>
            <w:tcW w:w="1241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FE0BB6" w:rsidRPr="00AE3AE6" w:rsidTr="00FE0BB6">
        <w:tc>
          <w:tcPr>
            <w:tcW w:w="8330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The article does not have proper structure and is difficult to understand (0 points)</w:t>
            </w:r>
          </w:p>
        </w:tc>
        <w:tc>
          <w:tcPr>
            <w:tcW w:w="1241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FE0BB6" w:rsidRPr="00AE3AE6" w:rsidTr="00FE0BB6">
        <w:tc>
          <w:tcPr>
            <w:tcW w:w="8330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The article is not structured and unreadable (0 points) </w:t>
            </w:r>
          </w:p>
        </w:tc>
        <w:tc>
          <w:tcPr>
            <w:tcW w:w="1241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672C86" w:rsidRPr="00AE3AE6" w:rsidRDefault="00672C8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3.2.</w:t>
      </w:r>
      <w:r w:rsidRPr="00AE3A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AE3AE6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Formatting and design of the article in accordance with the Journal’s requirements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241"/>
      </w:tblGrid>
      <w:tr w:rsidR="00FE0BB6" w:rsidRPr="00AE3AE6" w:rsidTr="00FE0BB6">
        <w:tc>
          <w:tcPr>
            <w:tcW w:w="8330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Meet all the requirements</w:t>
            </w:r>
          </w:p>
        </w:tc>
        <w:tc>
          <w:tcPr>
            <w:tcW w:w="1241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FE0BB6" w:rsidRPr="00AE3AE6" w:rsidTr="00FE0BB6">
        <w:tc>
          <w:tcPr>
            <w:tcW w:w="8330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There are some minor flaws</w:t>
            </w:r>
          </w:p>
        </w:tc>
        <w:tc>
          <w:tcPr>
            <w:tcW w:w="1241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FE0BB6" w:rsidRPr="00AE3AE6" w:rsidTr="00FE0BB6">
        <w:tc>
          <w:tcPr>
            <w:tcW w:w="8330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lastRenderedPageBreak/>
              <w:t>Do not meet requirements</w:t>
            </w:r>
          </w:p>
        </w:tc>
        <w:tc>
          <w:tcPr>
            <w:tcW w:w="1241" w:type="dxa"/>
          </w:tcPr>
          <w:p w:rsidR="00FE0BB6" w:rsidRPr="00AE3AE6" w:rsidRDefault="00FE0BB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</w:tbl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State the flaws in formatting.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0830AC" w:rsidRDefault="00AE3AE6" w:rsidP="00AE3AE6">
      <w:pPr>
        <w:widowControl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E3AE6">
        <w:rPr>
          <w:rFonts w:ascii="Times New Roman" w:eastAsia="Times New Roman" w:hAnsi="Times New Roman" w:cs="Times New Roman"/>
          <w:i/>
          <w:sz w:val="20"/>
          <w:szCs w:val="20"/>
          <w:lang w:val="en-GB" w:eastAsia="ru-RU"/>
        </w:rPr>
        <w:t>3.3. Additional comments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1.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2.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3.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b/>
          <w:sz w:val="20"/>
          <w:szCs w:val="20"/>
          <w:lang w:val="en-GB" w:eastAsia="ru-RU"/>
        </w:rPr>
        <w:t>4. Conclusion about publication of the article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2369"/>
        <w:gridCol w:w="2219"/>
      </w:tblGrid>
      <w:tr w:rsidR="00AE3AE6" w:rsidRPr="00AE3AE6" w:rsidTr="00AE3AE6">
        <w:tc>
          <w:tcPr>
            <w:tcW w:w="0" w:type="auto"/>
          </w:tcPr>
          <w:p w:rsidR="00AE3AE6" w:rsidRPr="00AE3AE6" w:rsidRDefault="00AE3AE6" w:rsidP="00AE3AE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Criteria for evaluation of the article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Maximum number of points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The reviewer’s evaluation</w:t>
            </w:r>
          </w:p>
        </w:tc>
      </w:tr>
      <w:tr w:rsidR="00AE3AE6" w:rsidRPr="00AE3AE6" w:rsidTr="00AE3AE6"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Current significance of the problem under consideration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AE3AE6"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Novelty, originality of methods and/or results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AE3AE6"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Correctness of the content of the article and conclusions drawn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AE3AE6"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Theoretical and practical significance of the article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AE3AE6"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References to sources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AE3AE6"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Logic and style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</w:p>
        </w:tc>
      </w:tr>
      <w:tr w:rsidR="00AE3AE6" w:rsidRPr="00AE3AE6" w:rsidTr="00AE3AE6"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AE3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  <w:t>TOTAL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AE3A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0" w:type="auto"/>
          </w:tcPr>
          <w:p w:rsidR="00AE3AE6" w:rsidRPr="00AE3AE6" w:rsidRDefault="00AE3AE6" w:rsidP="00AE3AE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</w:p>
        </w:tc>
      </w:tr>
    </w:tbl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Note: Evaluation scale (points)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AE3AE6" w:rsidRPr="00AE3AE6" w:rsidRDefault="00672C8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672C86">
        <w:rPr>
          <w:rFonts w:ascii="Times New Roman" w:eastAsia="Times New Roman" w:hAnsi="Times New Roman" w:cs="Times New Roman"/>
          <w:sz w:val="20"/>
          <w:szCs w:val="20"/>
          <w:lang w:eastAsia="ru-RU"/>
        </w:rPr>
        <w:t>A</w:t>
      </w:r>
      <w:proofErr w:type="spellStart"/>
      <w:r w:rsidRPr="00672C8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rticle</w:t>
      </w:r>
      <w:proofErr w:type="spellEnd"/>
      <w:r w:rsidRPr="00672C8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d</w:t>
      </w:r>
      <w:r w:rsidR="00AE3AE6"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oes not meet requirements of the Journal and does not fit its scientific level 0</w:t>
      </w:r>
      <w:r w:rsidR="00C00AAA" w:rsidRPr="00672C8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–</w:t>
      </w:r>
      <w:r w:rsidR="00AE3AE6"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10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Essential </w:t>
      </w:r>
      <w:proofErr w:type="gramStart"/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revision of the content and additional peer reviewing are</w:t>
      </w:r>
      <w:proofErr w:type="gramEnd"/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 xml:space="preserve"> required 11</w:t>
      </w:r>
      <w:r w:rsidR="00C00AAA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–</w:t>
      </w: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17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The article may be published after the criticisms are addressed 18</w:t>
      </w:r>
      <w:r w:rsidR="00C00AAA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–</w:t>
      </w: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20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The article meets all the Journal’s requirements and can be published unconditionally 21</w:t>
      </w:r>
      <w:r w:rsidR="00C00AAA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–</w:t>
      </w: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25</w:t>
      </w: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I have read and understood “Regulations on ethical standards of editorial policy of Perm State University”</w:t>
      </w:r>
    </w:p>
    <w:p w:rsid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C00AAA" w:rsidRPr="00AE3AE6" w:rsidRDefault="00C00AAA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Date</w:t>
      </w:r>
    </w:p>
    <w:p w:rsid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C00AAA" w:rsidRPr="00AE3AE6" w:rsidRDefault="00C00AAA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</w:p>
    <w:p w:rsidR="00AE3AE6" w:rsidRPr="00AE3AE6" w:rsidRDefault="00AE3AE6" w:rsidP="00AE3AE6">
      <w:pPr>
        <w:widowControl/>
        <w:jc w:val="both"/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</w:pPr>
      <w:r w:rsidRPr="00AE3AE6">
        <w:rPr>
          <w:rFonts w:ascii="Times New Roman" w:eastAsia="Times New Roman" w:hAnsi="Times New Roman" w:cs="Times New Roman"/>
          <w:sz w:val="20"/>
          <w:szCs w:val="20"/>
          <w:lang w:val="en-GB" w:eastAsia="ru-RU"/>
        </w:rPr>
        <w:t>Reviewer</w:t>
      </w:r>
      <w:r w:rsidR="007A3605">
        <w:rPr>
          <w:rStyle w:val="af"/>
          <w:rFonts w:ascii="Times New Roman" w:eastAsia="Times New Roman" w:hAnsi="Times New Roman" w:cs="Times New Roman"/>
          <w:sz w:val="20"/>
          <w:szCs w:val="20"/>
          <w:lang w:val="en-GB" w:eastAsia="ru-RU"/>
        </w:rPr>
        <w:footnoteReference w:id="1"/>
      </w:r>
    </w:p>
    <w:p w:rsidR="0030749E" w:rsidRDefault="0030749E" w:rsidP="00856B46">
      <w:pPr>
        <w:jc w:val="both"/>
        <w:rPr>
          <w:sz w:val="20"/>
          <w:szCs w:val="20"/>
        </w:rPr>
      </w:pPr>
    </w:p>
    <w:p w:rsidR="00C00AAA" w:rsidRPr="00AE3AE6" w:rsidRDefault="00C00AAA" w:rsidP="00856B46">
      <w:pPr>
        <w:jc w:val="both"/>
        <w:rPr>
          <w:sz w:val="20"/>
          <w:szCs w:val="20"/>
        </w:rPr>
      </w:pPr>
    </w:p>
    <w:sectPr w:rsidR="00C00AAA" w:rsidRPr="00AE3AE6" w:rsidSect="003074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16" w:rsidRDefault="004F0816" w:rsidP="00652D7F">
      <w:r>
        <w:separator/>
      </w:r>
    </w:p>
  </w:endnote>
  <w:endnote w:type="continuationSeparator" w:id="0">
    <w:p w:rsidR="004F0816" w:rsidRDefault="004F0816" w:rsidP="0065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7F" w:rsidRDefault="00652D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463141"/>
      <w:docPartObj>
        <w:docPartGallery w:val="Page Numbers (Bottom of Page)"/>
        <w:docPartUnique/>
      </w:docPartObj>
    </w:sdtPr>
    <w:sdtEndPr/>
    <w:sdtContent>
      <w:p w:rsidR="00652D7F" w:rsidRDefault="00652D7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BB6" w:rsidRPr="00FE0BB6">
          <w:rPr>
            <w:noProof/>
            <w:lang w:val="ru-RU"/>
          </w:rPr>
          <w:t>1</w:t>
        </w:r>
        <w:r>
          <w:fldChar w:fldCharType="end"/>
        </w:r>
      </w:p>
    </w:sdtContent>
  </w:sdt>
  <w:p w:rsidR="00652D7F" w:rsidRDefault="00652D7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7F" w:rsidRDefault="00652D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16" w:rsidRDefault="004F0816" w:rsidP="00652D7F">
      <w:r>
        <w:separator/>
      </w:r>
    </w:p>
  </w:footnote>
  <w:footnote w:type="continuationSeparator" w:id="0">
    <w:p w:rsidR="004F0816" w:rsidRDefault="004F0816" w:rsidP="00652D7F">
      <w:r>
        <w:continuationSeparator/>
      </w:r>
    </w:p>
  </w:footnote>
  <w:footnote w:id="1">
    <w:p w:rsidR="007A3605" w:rsidRPr="00817C38" w:rsidRDefault="007A3605">
      <w:pPr>
        <w:pStyle w:val="ad"/>
      </w:pPr>
      <w:r>
        <w:rPr>
          <w:rStyle w:val="af"/>
        </w:rPr>
        <w:footnoteRef/>
      </w:r>
      <w:r w:rsidRPr="00817C38">
        <w:t xml:space="preserve"> </w:t>
      </w:r>
      <w:r w:rsidR="00817C38" w:rsidRPr="00817C38">
        <w:rPr>
          <w:rFonts w:ascii="Times New Roman" w:hAnsi="Times New Roman"/>
        </w:rPr>
        <w:t>The signature in the review should be assured in the personnel department of your organization.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7F" w:rsidRDefault="00652D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7F" w:rsidRDefault="00652D7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7F" w:rsidRDefault="00652D7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813B3"/>
    <w:multiLevelType w:val="multilevel"/>
    <w:tmpl w:val="DD1400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79D77332"/>
    <w:multiLevelType w:val="hybridMultilevel"/>
    <w:tmpl w:val="353A4290"/>
    <w:lvl w:ilvl="0" w:tplc="08A6317A">
      <w:start w:val="1"/>
      <w:numFmt w:val="bullet"/>
      <w:lvlText w:val="-"/>
      <w:lvlJc w:val="left"/>
      <w:pPr>
        <w:ind w:hanging="160"/>
      </w:pPr>
      <w:rPr>
        <w:rFonts w:ascii="Times New Roman" w:eastAsia="Times New Roman" w:hAnsi="Times New Roman" w:hint="default"/>
        <w:color w:val="3B2F52"/>
        <w:w w:val="108"/>
        <w:sz w:val="27"/>
        <w:szCs w:val="27"/>
      </w:rPr>
    </w:lvl>
    <w:lvl w:ilvl="1" w:tplc="5E487B32">
      <w:start w:val="1"/>
      <w:numFmt w:val="bullet"/>
      <w:lvlText w:val="•"/>
      <w:lvlJc w:val="left"/>
      <w:rPr>
        <w:rFonts w:hint="default"/>
      </w:rPr>
    </w:lvl>
    <w:lvl w:ilvl="2" w:tplc="8B7EF1EA">
      <w:start w:val="1"/>
      <w:numFmt w:val="bullet"/>
      <w:lvlText w:val="•"/>
      <w:lvlJc w:val="left"/>
      <w:rPr>
        <w:rFonts w:hint="default"/>
      </w:rPr>
    </w:lvl>
    <w:lvl w:ilvl="3" w:tplc="4A3EBD4A">
      <w:start w:val="1"/>
      <w:numFmt w:val="bullet"/>
      <w:lvlText w:val="•"/>
      <w:lvlJc w:val="left"/>
      <w:rPr>
        <w:rFonts w:hint="default"/>
      </w:rPr>
    </w:lvl>
    <w:lvl w:ilvl="4" w:tplc="76562186">
      <w:start w:val="1"/>
      <w:numFmt w:val="bullet"/>
      <w:lvlText w:val="•"/>
      <w:lvlJc w:val="left"/>
      <w:rPr>
        <w:rFonts w:hint="default"/>
      </w:rPr>
    </w:lvl>
    <w:lvl w:ilvl="5" w:tplc="8DBCF2E2">
      <w:start w:val="1"/>
      <w:numFmt w:val="bullet"/>
      <w:lvlText w:val="•"/>
      <w:lvlJc w:val="left"/>
      <w:rPr>
        <w:rFonts w:hint="default"/>
      </w:rPr>
    </w:lvl>
    <w:lvl w:ilvl="6" w:tplc="6E08A42C">
      <w:start w:val="1"/>
      <w:numFmt w:val="bullet"/>
      <w:lvlText w:val="•"/>
      <w:lvlJc w:val="left"/>
      <w:rPr>
        <w:rFonts w:hint="default"/>
      </w:rPr>
    </w:lvl>
    <w:lvl w:ilvl="7" w:tplc="C4B4BC50">
      <w:start w:val="1"/>
      <w:numFmt w:val="bullet"/>
      <w:lvlText w:val="•"/>
      <w:lvlJc w:val="left"/>
      <w:rPr>
        <w:rFonts w:hint="default"/>
      </w:rPr>
    </w:lvl>
    <w:lvl w:ilvl="8" w:tplc="CBF075F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F30"/>
    <w:rsid w:val="000800C6"/>
    <w:rsid w:val="000830AC"/>
    <w:rsid w:val="00170A84"/>
    <w:rsid w:val="00185AF5"/>
    <w:rsid w:val="00194B42"/>
    <w:rsid w:val="00256EB2"/>
    <w:rsid w:val="002D28A3"/>
    <w:rsid w:val="0030749E"/>
    <w:rsid w:val="003A6E14"/>
    <w:rsid w:val="004F0816"/>
    <w:rsid w:val="00652D7F"/>
    <w:rsid w:val="00672C86"/>
    <w:rsid w:val="006D652A"/>
    <w:rsid w:val="00714A30"/>
    <w:rsid w:val="007A3605"/>
    <w:rsid w:val="00817C38"/>
    <w:rsid w:val="00856B46"/>
    <w:rsid w:val="00AE3AE6"/>
    <w:rsid w:val="00BE0F30"/>
    <w:rsid w:val="00C00AAA"/>
    <w:rsid w:val="00DB0CB7"/>
    <w:rsid w:val="00FE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0F30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E0F30"/>
  </w:style>
  <w:style w:type="character" w:styleId="a4">
    <w:name w:val="annotation reference"/>
    <w:basedOn w:val="a0"/>
    <w:uiPriority w:val="99"/>
    <w:semiHidden/>
    <w:unhideWhenUsed/>
    <w:rsid w:val="00BE0F3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E0F3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E0F30"/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E0F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F30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unhideWhenUsed/>
    <w:rsid w:val="00652D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2D7F"/>
    <w:rPr>
      <w:lang w:val="en-US"/>
    </w:rPr>
  </w:style>
  <w:style w:type="paragraph" w:styleId="ab">
    <w:name w:val="footer"/>
    <w:basedOn w:val="a"/>
    <w:link w:val="ac"/>
    <w:uiPriority w:val="99"/>
    <w:unhideWhenUsed/>
    <w:rsid w:val="00652D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52D7F"/>
    <w:rPr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7A360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A3605"/>
    <w:rPr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7A3605"/>
    <w:rPr>
      <w:vertAlign w:val="superscript"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0830AC"/>
    <w:rPr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sid w:val="000830AC"/>
    <w:rPr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8C627-F09E-40EF-B69A-0562ACEA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Nikita Kovalev</cp:lastModifiedBy>
  <cp:revision>14</cp:revision>
  <cp:lastPrinted>2015-09-15T10:55:00Z</cp:lastPrinted>
  <dcterms:created xsi:type="dcterms:W3CDTF">2015-09-08T05:59:00Z</dcterms:created>
  <dcterms:modified xsi:type="dcterms:W3CDTF">2017-04-10T13:29:00Z</dcterms:modified>
</cp:coreProperties>
</file>